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8D87" w14:textId="53DC66C6" w:rsidR="007E1818" w:rsidRPr="003F20EA" w:rsidRDefault="00017A05" w:rsidP="00793920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F20EA">
        <w:rPr>
          <w:rFonts w:ascii="Arial" w:hAnsi="Arial" w:cs="Arial"/>
          <w:b/>
          <w:bCs/>
          <w:sz w:val="21"/>
          <w:szCs w:val="21"/>
        </w:rPr>
        <w:t>Najczęstsze przyczyny szkód w rolnictwie</w:t>
      </w:r>
      <w:r w:rsidR="000A5554" w:rsidRPr="003F20EA">
        <w:rPr>
          <w:rFonts w:ascii="Arial" w:hAnsi="Arial" w:cs="Arial"/>
          <w:b/>
          <w:bCs/>
          <w:sz w:val="21"/>
          <w:szCs w:val="21"/>
        </w:rPr>
        <w:t xml:space="preserve"> w 2021 roku</w:t>
      </w:r>
      <w:r w:rsidRPr="003F20EA">
        <w:rPr>
          <w:rFonts w:ascii="Arial" w:hAnsi="Arial" w:cs="Arial"/>
          <w:b/>
          <w:bCs/>
          <w:sz w:val="21"/>
          <w:szCs w:val="21"/>
        </w:rPr>
        <w:t xml:space="preserve"> (TOP 5)</w:t>
      </w:r>
    </w:p>
    <w:p w14:paraId="530BF87B" w14:textId="77777777" w:rsidR="00793920" w:rsidRPr="003F20EA" w:rsidRDefault="00793920" w:rsidP="00793920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5D1AA46" w14:textId="7514FA1F" w:rsidR="00CC29DC" w:rsidRPr="003F20EA" w:rsidRDefault="000A5554" w:rsidP="007939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F20EA">
        <w:rPr>
          <w:rFonts w:ascii="Arial" w:hAnsi="Arial" w:cs="Arial"/>
          <w:b/>
          <w:bCs/>
          <w:sz w:val="21"/>
          <w:szCs w:val="21"/>
        </w:rPr>
        <w:t xml:space="preserve">W 2021 roku </w:t>
      </w:r>
      <w:r w:rsidR="003F20EA">
        <w:rPr>
          <w:rFonts w:ascii="Arial" w:hAnsi="Arial" w:cs="Arial"/>
          <w:b/>
          <w:bCs/>
          <w:sz w:val="21"/>
          <w:szCs w:val="21"/>
        </w:rPr>
        <w:t xml:space="preserve">najwięcej </w:t>
      </w:r>
      <w:r w:rsidR="00583F9A" w:rsidRPr="003F20EA">
        <w:rPr>
          <w:rFonts w:ascii="Arial" w:hAnsi="Arial" w:cs="Arial"/>
          <w:b/>
          <w:bCs/>
          <w:sz w:val="21"/>
          <w:szCs w:val="21"/>
        </w:rPr>
        <w:t xml:space="preserve">szkód </w:t>
      </w:r>
      <w:r w:rsidR="00C014FA" w:rsidRPr="003F20EA">
        <w:rPr>
          <w:rFonts w:ascii="Arial" w:hAnsi="Arial" w:cs="Arial"/>
          <w:b/>
          <w:bCs/>
          <w:sz w:val="21"/>
          <w:szCs w:val="21"/>
        </w:rPr>
        <w:t>powodują</w:t>
      </w:r>
      <w:r w:rsidR="003F20EA">
        <w:rPr>
          <w:rFonts w:ascii="Arial" w:hAnsi="Arial" w:cs="Arial"/>
          <w:b/>
          <w:bCs/>
          <w:sz w:val="21"/>
          <w:szCs w:val="21"/>
        </w:rPr>
        <w:t xml:space="preserve"> w rolnictwie</w:t>
      </w:r>
      <w:r w:rsidR="00583F9A" w:rsidRPr="003F20EA">
        <w:rPr>
          <w:rFonts w:ascii="Arial" w:hAnsi="Arial" w:cs="Arial"/>
          <w:b/>
          <w:bCs/>
          <w:sz w:val="21"/>
          <w:szCs w:val="21"/>
        </w:rPr>
        <w:t xml:space="preserve"> huragany</w:t>
      </w:r>
      <w:r w:rsidR="003F20EA">
        <w:rPr>
          <w:rFonts w:ascii="Arial" w:hAnsi="Arial" w:cs="Arial"/>
          <w:b/>
          <w:bCs/>
          <w:sz w:val="21"/>
          <w:szCs w:val="21"/>
        </w:rPr>
        <w:t xml:space="preserve"> (prawie</w:t>
      </w:r>
      <w:r w:rsidR="003F20EA" w:rsidRPr="003F20EA">
        <w:rPr>
          <w:rFonts w:ascii="Arial" w:hAnsi="Arial" w:cs="Arial"/>
          <w:b/>
          <w:bCs/>
          <w:sz w:val="21"/>
          <w:szCs w:val="21"/>
        </w:rPr>
        <w:t xml:space="preserve"> 17%</w:t>
      </w:r>
      <w:r w:rsidR="003F20EA">
        <w:rPr>
          <w:rFonts w:ascii="Arial" w:hAnsi="Arial" w:cs="Arial"/>
          <w:b/>
          <w:bCs/>
          <w:sz w:val="21"/>
          <w:szCs w:val="21"/>
        </w:rPr>
        <w:t>)</w:t>
      </w:r>
      <w:r w:rsidR="00017A05" w:rsidRPr="003F20EA">
        <w:rPr>
          <w:rFonts w:ascii="Arial" w:hAnsi="Arial" w:cs="Arial"/>
          <w:b/>
          <w:bCs/>
          <w:sz w:val="21"/>
          <w:szCs w:val="21"/>
        </w:rPr>
        <w:t>, a</w:t>
      </w:r>
      <w:r w:rsidR="00786B9C">
        <w:rPr>
          <w:rFonts w:ascii="Arial" w:hAnsi="Arial" w:cs="Arial"/>
          <w:b/>
          <w:bCs/>
          <w:sz w:val="21"/>
          <w:szCs w:val="21"/>
        </w:rPr>
        <w:t> </w:t>
      </w:r>
      <w:r w:rsidR="003F20EA">
        <w:rPr>
          <w:rFonts w:ascii="Arial" w:hAnsi="Arial" w:cs="Arial"/>
          <w:b/>
          <w:bCs/>
          <w:sz w:val="21"/>
          <w:szCs w:val="21"/>
        </w:rPr>
        <w:t xml:space="preserve">następnie 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>zala</w:t>
      </w:r>
      <w:r w:rsidR="00017A05" w:rsidRPr="003F20EA">
        <w:rPr>
          <w:rFonts w:ascii="Arial" w:hAnsi="Arial" w:cs="Arial"/>
          <w:b/>
          <w:bCs/>
          <w:sz w:val="21"/>
          <w:szCs w:val="21"/>
        </w:rPr>
        <w:t>nia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>, grad, uderze</w:t>
      </w:r>
      <w:r w:rsidR="00017A05" w:rsidRPr="003F20EA">
        <w:rPr>
          <w:rFonts w:ascii="Arial" w:hAnsi="Arial" w:cs="Arial"/>
          <w:b/>
          <w:bCs/>
          <w:sz w:val="21"/>
          <w:szCs w:val="21"/>
        </w:rPr>
        <w:t>ni</w:t>
      </w:r>
      <w:r w:rsidR="00321B6E">
        <w:rPr>
          <w:rFonts w:ascii="Arial" w:hAnsi="Arial" w:cs="Arial"/>
          <w:b/>
          <w:bCs/>
          <w:sz w:val="21"/>
          <w:szCs w:val="21"/>
        </w:rPr>
        <w:t xml:space="preserve">e 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>piorun</w:t>
      </w:r>
      <w:r w:rsidR="00321B6E">
        <w:rPr>
          <w:rFonts w:ascii="Arial" w:hAnsi="Arial" w:cs="Arial"/>
          <w:b/>
          <w:bCs/>
          <w:sz w:val="21"/>
          <w:szCs w:val="21"/>
        </w:rPr>
        <w:t>a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 xml:space="preserve"> </w:t>
      </w:r>
      <w:r w:rsidR="003F20EA">
        <w:rPr>
          <w:rFonts w:ascii="Arial" w:hAnsi="Arial" w:cs="Arial"/>
          <w:b/>
          <w:bCs/>
          <w:sz w:val="21"/>
          <w:szCs w:val="21"/>
        </w:rPr>
        <w:t>i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 xml:space="preserve"> opad</w:t>
      </w:r>
      <w:r w:rsidR="00017A05" w:rsidRPr="003F20EA">
        <w:rPr>
          <w:rFonts w:ascii="Arial" w:hAnsi="Arial" w:cs="Arial"/>
          <w:b/>
          <w:bCs/>
          <w:sz w:val="21"/>
          <w:szCs w:val="21"/>
        </w:rPr>
        <w:t>y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 xml:space="preserve"> śniegu</w:t>
      </w:r>
      <w:r w:rsidR="00DA18D7">
        <w:rPr>
          <w:rFonts w:ascii="Arial" w:hAnsi="Arial" w:cs="Arial"/>
          <w:b/>
          <w:bCs/>
          <w:sz w:val="21"/>
          <w:szCs w:val="21"/>
        </w:rPr>
        <w:t xml:space="preserve"> – podaje Compensa</w:t>
      </w:r>
      <w:r w:rsidR="00C2327B" w:rsidRPr="003F20EA">
        <w:rPr>
          <w:rFonts w:ascii="Arial" w:hAnsi="Arial" w:cs="Arial"/>
          <w:b/>
          <w:bCs/>
          <w:sz w:val="21"/>
          <w:szCs w:val="21"/>
        </w:rPr>
        <w:t>.</w:t>
      </w:r>
    </w:p>
    <w:p w14:paraId="286F5135" w14:textId="30646DE7" w:rsidR="00665F1C" w:rsidRPr="003F20EA" w:rsidRDefault="00AC3081" w:rsidP="007939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F20EA">
        <w:rPr>
          <w:rFonts w:ascii="Arial" w:hAnsi="Arial" w:cs="Arial"/>
          <w:b/>
          <w:bCs/>
          <w:sz w:val="21"/>
          <w:szCs w:val="21"/>
        </w:rPr>
        <w:t>Ryzyka naturalne stanowią</w:t>
      </w:r>
      <w:r w:rsidR="00E82E65" w:rsidRPr="003F20EA">
        <w:rPr>
          <w:rFonts w:ascii="Arial" w:hAnsi="Arial" w:cs="Arial"/>
          <w:b/>
          <w:bCs/>
          <w:sz w:val="21"/>
          <w:szCs w:val="21"/>
        </w:rPr>
        <w:t xml:space="preserve"> </w:t>
      </w:r>
      <w:r w:rsidR="00B4262F" w:rsidRPr="003F20EA">
        <w:rPr>
          <w:rFonts w:ascii="Arial" w:hAnsi="Arial" w:cs="Arial"/>
          <w:b/>
          <w:bCs/>
          <w:sz w:val="21"/>
          <w:szCs w:val="21"/>
        </w:rPr>
        <w:t xml:space="preserve">7 </w:t>
      </w:r>
      <w:r w:rsidR="00017A05" w:rsidRPr="003F20EA">
        <w:rPr>
          <w:rFonts w:ascii="Arial" w:hAnsi="Arial" w:cs="Arial"/>
          <w:b/>
          <w:bCs/>
          <w:sz w:val="21"/>
          <w:szCs w:val="21"/>
        </w:rPr>
        <w:t>z</w:t>
      </w:r>
      <w:r w:rsidR="00B4262F" w:rsidRPr="003F20EA">
        <w:rPr>
          <w:rFonts w:ascii="Arial" w:hAnsi="Arial" w:cs="Arial"/>
          <w:b/>
          <w:bCs/>
          <w:sz w:val="21"/>
          <w:szCs w:val="21"/>
        </w:rPr>
        <w:t xml:space="preserve"> 10 najczęstszych przyczyn szkód</w:t>
      </w:r>
      <w:r w:rsidR="00FC40FE" w:rsidRPr="003F20EA">
        <w:rPr>
          <w:rFonts w:ascii="Arial" w:hAnsi="Arial" w:cs="Arial"/>
          <w:b/>
          <w:bCs/>
          <w:sz w:val="21"/>
          <w:szCs w:val="21"/>
        </w:rPr>
        <w:t xml:space="preserve"> </w:t>
      </w:r>
      <w:r w:rsidRPr="003F20EA">
        <w:rPr>
          <w:rFonts w:ascii="Arial" w:hAnsi="Arial" w:cs="Arial"/>
          <w:b/>
          <w:bCs/>
          <w:sz w:val="21"/>
          <w:szCs w:val="21"/>
        </w:rPr>
        <w:t>w rolnictwie</w:t>
      </w:r>
      <w:r w:rsidR="00017A05" w:rsidRPr="003F20EA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793920" w:rsidRPr="003F20EA">
        <w:rPr>
          <w:rFonts w:ascii="Arial" w:hAnsi="Arial" w:cs="Arial"/>
          <w:b/>
          <w:bCs/>
          <w:sz w:val="21"/>
          <w:szCs w:val="21"/>
        </w:rPr>
        <w:t>w</w:t>
      </w:r>
      <w:r w:rsidR="003F20EA">
        <w:rPr>
          <w:rFonts w:ascii="Arial" w:hAnsi="Arial" w:cs="Arial"/>
          <w:b/>
          <w:bCs/>
          <w:sz w:val="21"/>
          <w:szCs w:val="21"/>
        </w:rPr>
        <w:t> </w:t>
      </w:r>
      <w:r w:rsidR="00793920" w:rsidRPr="003F20EA">
        <w:rPr>
          <w:rFonts w:ascii="Arial" w:hAnsi="Arial" w:cs="Arial"/>
          <w:b/>
          <w:bCs/>
          <w:sz w:val="21"/>
          <w:szCs w:val="21"/>
        </w:rPr>
        <w:t>większości tego typu zdarzeń ochrona upraw</w:t>
      </w:r>
      <w:r w:rsidR="007759EA" w:rsidRPr="003F20EA">
        <w:rPr>
          <w:rFonts w:ascii="Arial" w:hAnsi="Arial" w:cs="Arial"/>
          <w:b/>
          <w:bCs/>
          <w:sz w:val="21"/>
          <w:szCs w:val="21"/>
        </w:rPr>
        <w:t xml:space="preserve"> jest niemal niemożliwa.</w:t>
      </w:r>
    </w:p>
    <w:p w14:paraId="780896D4" w14:textId="411A6C24" w:rsidR="00C2327B" w:rsidRPr="003F20EA" w:rsidRDefault="00DA18D7" w:rsidP="0079392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Jednak to nie pogoda a pożary prowadzą do największych strat – aż </w:t>
      </w:r>
      <w:r w:rsidR="00786B9C">
        <w:rPr>
          <w:rFonts w:ascii="Arial" w:hAnsi="Arial" w:cs="Arial"/>
          <w:b/>
          <w:bCs/>
          <w:sz w:val="21"/>
          <w:szCs w:val="21"/>
        </w:rPr>
        <w:t>65 ze 100</w:t>
      </w:r>
      <w:r w:rsidR="00993332">
        <w:rPr>
          <w:rFonts w:ascii="Arial" w:hAnsi="Arial" w:cs="Arial"/>
          <w:b/>
          <w:bCs/>
          <w:sz w:val="21"/>
          <w:szCs w:val="21"/>
        </w:rPr>
        <w:t> </w:t>
      </w:r>
      <w:r w:rsidR="00786B9C">
        <w:rPr>
          <w:rFonts w:ascii="Arial" w:hAnsi="Arial" w:cs="Arial"/>
          <w:b/>
          <w:bCs/>
          <w:sz w:val="21"/>
          <w:szCs w:val="21"/>
        </w:rPr>
        <w:t>najwyższych odszkodowań dotyczy szkód spowodowanych ogniem</w:t>
      </w:r>
      <w:r w:rsidR="00DC302C" w:rsidRPr="003F20EA">
        <w:rPr>
          <w:rFonts w:ascii="Arial" w:hAnsi="Arial" w:cs="Arial"/>
          <w:b/>
          <w:bCs/>
          <w:sz w:val="21"/>
          <w:szCs w:val="21"/>
        </w:rPr>
        <w:t>.</w:t>
      </w:r>
    </w:p>
    <w:p w14:paraId="2EB12F13" w14:textId="77777777" w:rsidR="00793920" w:rsidRPr="003F20EA" w:rsidRDefault="00793920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78E9946" w14:textId="2C4F813A" w:rsidR="001A1A2B" w:rsidRPr="003F20EA" w:rsidRDefault="00793920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F20EA">
        <w:rPr>
          <w:rFonts w:ascii="Arial" w:hAnsi="Arial" w:cs="Arial"/>
          <w:sz w:val="21"/>
          <w:szCs w:val="21"/>
        </w:rPr>
        <w:t xml:space="preserve">We wrażliwym na ryzyka naturalne sektorze rolnictwa wielu </w:t>
      </w:r>
      <w:r w:rsidR="00F713EE" w:rsidRPr="003F20EA">
        <w:rPr>
          <w:rFonts w:ascii="Arial" w:hAnsi="Arial" w:cs="Arial"/>
          <w:sz w:val="21"/>
          <w:szCs w:val="21"/>
        </w:rPr>
        <w:t>sytuacji nie da się przewidzie</w:t>
      </w:r>
      <w:r w:rsidRPr="003F20EA">
        <w:rPr>
          <w:rFonts w:ascii="Arial" w:hAnsi="Arial" w:cs="Arial"/>
          <w:sz w:val="21"/>
          <w:szCs w:val="21"/>
        </w:rPr>
        <w:t>ć</w:t>
      </w:r>
      <w:r w:rsidR="00E85D42" w:rsidRPr="003F20EA">
        <w:rPr>
          <w:rFonts w:ascii="Arial" w:hAnsi="Arial" w:cs="Arial"/>
          <w:sz w:val="21"/>
          <w:szCs w:val="21"/>
        </w:rPr>
        <w:t>. Jak</w:t>
      </w:r>
      <w:r w:rsidR="00902FD7">
        <w:rPr>
          <w:rFonts w:ascii="Arial" w:hAnsi="Arial" w:cs="Arial"/>
          <w:sz w:val="21"/>
          <w:szCs w:val="21"/>
        </w:rPr>
        <w:t> </w:t>
      </w:r>
      <w:r w:rsidR="00E85D42" w:rsidRPr="003F20EA">
        <w:rPr>
          <w:rFonts w:ascii="Arial" w:hAnsi="Arial" w:cs="Arial"/>
          <w:sz w:val="21"/>
          <w:szCs w:val="21"/>
        </w:rPr>
        <w:t xml:space="preserve">podaje zakład ubezpieczeń Compensa, </w:t>
      </w:r>
      <w:r w:rsidRPr="003F20EA">
        <w:rPr>
          <w:rFonts w:ascii="Arial" w:hAnsi="Arial" w:cs="Arial"/>
          <w:sz w:val="21"/>
          <w:szCs w:val="21"/>
        </w:rPr>
        <w:t xml:space="preserve">aż </w:t>
      </w:r>
      <w:r w:rsidR="00E82E65" w:rsidRPr="003F20EA">
        <w:rPr>
          <w:rFonts w:ascii="Arial" w:hAnsi="Arial" w:cs="Arial"/>
          <w:sz w:val="21"/>
          <w:szCs w:val="21"/>
        </w:rPr>
        <w:t xml:space="preserve">7 </w:t>
      </w:r>
      <w:r w:rsidR="00E85D42" w:rsidRPr="003F20EA">
        <w:rPr>
          <w:rFonts w:ascii="Arial" w:hAnsi="Arial" w:cs="Arial"/>
          <w:sz w:val="21"/>
          <w:szCs w:val="21"/>
        </w:rPr>
        <w:t>z</w:t>
      </w:r>
      <w:r w:rsidR="00E82E65" w:rsidRPr="003F20EA">
        <w:rPr>
          <w:rFonts w:ascii="Arial" w:hAnsi="Arial" w:cs="Arial"/>
          <w:sz w:val="21"/>
          <w:szCs w:val="21"/>
        </w:rPr>
        <w:t xml:space="preserve"> 10 najczęstszych przyczyn szkód </w:t>
      </w:r>
      <w:r w:rsidR="00E85D42" w:rsidRPr="003F20EA">
        <w:rPr>
          <w:rFonts w:ascii="Arial" w:hAnsi="Arial" w:cs="Arial"/>
          <w:sz w:val="21"/>
          <w:szCs w:val="21"/>
        </w:rPr>
        <w:t>wiąże się z</w:t>
      </w:r>
      <w:r w:rsidR="00234959">
        <w:rPr>
          <w:rFonts w:ascii="Arial" w:hAnsi="Arial" w:cs="Arial"/>
          <w:sz w:val="21"/>
          <w:szCs w:val="21"/>
        </w:rPr>
        <w:t>e</w:t>
      </w:r>
      <w:r w:rsidR="00E85D42" w:rsidRPr="003F20EA">
        <w:rPr>
          <w:rFonts w:ascii="Arial" w:hAnsi="Arial" w:cs="Arial"/>
          <w:sz w:val="21"/>
          <w:szCs w:val="21"/>
        </w:rPr>
        <w:t xml:space="preserve"> </w:t>
      </w:r>
      <w:r w:rsidR="00234959">
        <w:rPr>
          <w:rFonts w:ascii="Arial" w:hAnsi="Arial" w:cs="Arial"/>
          <w:sz w:val="21"/>
          <w:szCs w:val="21"/>
        </w:rPr>
        <w:t>złymi</w:t>
      </w:r>
      <w:r w:rsidR="00E85D42" w:rsidRPr="003F20EA">
        <w:rPr>
          <w:rFonts w:ascii="Arial" w:hAnsi="Arial" w:cs="Arial"/>
          <w:sz w:val="21"/>
          <w:szCs w:val="21"/>
        </w:rPr>
        <w:t xml:space="preserve"> </w:t>
      </w:r>
      <w:r w:rsidRPr="003F20EA">
        <w:rPr>
          <w:rFonts w:ascii="Arial" w:hAnsi="Arial" w:cs="Arial"/>
          <w:sz w:val="21"/>
          <w:szCs w:val="21"/>
        </w:rPr>
        <w:t>warunk</w:t>
      </w:r>
      <w:r w:rsidR="00234959">
        <w:rPr>
          <w:rFonts w:ascii="Arial" w:hAnsi="Arial" w:cs="Arial"/>
          <w:sz w:val="21"/>
          <w:szCs w:val="21"/>
        </w:rPr>
        <w:t>ami</w:t>
      </w:r>
      <w:r w:rsidR="00E85D42" w:rsidRPr="003F20EA">
        <w:rPr>
          <w:rFonts w:ascii="Arial" w:hAnsi="Arial" w:cs="Arial"/>
          <w:sz w:val="21"/>
          <w:szCs w:val="21"/>
        </w:rPr>
        <w:t xml:space="preserve"> </w:t>
      </w:r>
      <w:r w:rsidRPr="003F20EA">
        <w:rPr>
          <w:rFonts w:ascii="Arial" w:hAnsi="Arial" w:cs="Arial"/>
          <w:sz w:val="21"/>
          <w:szCs w:val="21"/>
        </w:rPr>
        <w:t>atmosferyczn</w:t>
      </w:r>
      <w:r w:rsidR="00E85D42" w:rsidRPr="003F20EA">
        <w:rPr>
          <w:rFonts w:ascii="Arial" w:hAnsi="Arial" w:cs="Arial"/>
          <w:sz w:val="21"/>
          <w:szCs w:val="21"/>
        </w:rPr>
        <w:t>y</w:t>
      </w:r>
      <w:r w:rsidR="00234959">
        <w:rPr>
          <w:rFonts w:ascii="Arial" w:hAnsi="Arial" w:cs="Arial"/>
          <w:sz w:val="21"/>
          <w:szCs w:val="21"/>
        </w:rPr>
        <w:t>mi</w:t>
      </w:r>
      <w:r w:rsidR="00E85D42" w:rsidRPr="003F20EA">
        <w:rPr>
          <w:rFonts w:ascii="Arial" w:hAnsi="Arial" w:cs="Arial"/>
          <w:sz w:val="21"/>
          <w:szCs w:val="21"/>
        </w:rPr>
        <w:t xml:space="preserve">. Zabezpieczenie upraw przed tego typu </w:t>
      </w:r>
      <w:r w:rsidR="006F7365">
        <w:rPr>
          <w:rFonts w:ascii="Arial" w:hAnsi="Arial" w:cs="Arial"/>
          <w:sz w:val="21"/>
          <w:szCs w:val="21"/>
        </w:rPr>
        <w:t>zdarzeniami</w:t>
      </w:r>
      <w:r w:rsidR="00E85D42" w:rsidRPr="003F20EA">
        <w:rPr>
          <w:rFonts w:ascii="Arial" w:hAnsi="Arial" w:cs="Arial"/>
          <w:sz w:val="21"/>
          <w:szCs w:val="21"/>
        </w:rPr>
        <w:t xml:space="preserve"> jest </w:t>
      </w:r>
      <w:r w:rsidR="004E7115" w:rsidRPr="003F20EA">
        <w:rPr>
          <w:rFonts w:ascii="Arial" w:hAnsi="Arial" w:cs="Arial"/>
          <w:sz w:val="21"/>
          <w:szCs w:val="21"/>
        </w:rPr>
        <w:t>w</w:t>
      </w:r>
      <w:r w:rsidR="000655A0">
        <w:rPr>
          <w:rFonts w:ascii="Arial" w:hAnsi="Arial" w:cs="Arial"/>
          <w:sz w:val="21"/>
          <w:szCs w:val="21"/>
        </w:rPr>
        <w:t> </w:t>
      </w:r>
      <w:r w:rsidR="004E7115" w:rsidRPr="003F20EA">
        <w:rPr>
          <w:rFonts w:ascii="Arial" w:hAnsi="Arial" w:cs="Arial"/>
          <w:sz w:val="21"/>
          <w:szCs w:val="21"/>
        </w:rPr>
        <w:t>zasadzie</w:t>
      </w:r>
      <w:r w:rsidR="00E85D42" w:rsidRPr="003F20EA">
        <w:rPr>
          <w:rFonts w:ascii="Arial" w:hAnsi="Arial" w:cs="Arial"/>
          <w:sz w:val="21"/>
          <w:szCs w:val="21"/>
        </w:rPr>
        <w:t xml:space="preserve"> niemożliwe.</w:t>
      </w:r>
    </w:p>
    <w:p w14:paraId="2D057A83" w14:textId="77777777" w:rsidR="004E7115" w:rsidRPr="003F20EA" w:rsidRDefault="004E7115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7BB739C" w14:textId="12B086E0" w:rsidR="00793920" w:rsidRPr="003F20EA" w:rsidRDefault="00793920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F20EA">
        <w:rPr>
          <w:rFonts w:ascii="Arial" w:hAnsi="Arial" w:cs="Arial"/>
          <w:sz w:val="21"/>
          <w:szCs w:val="21"/>
        </w:rPr>
        <w:t xml:space="preserve">- 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Przyjrzeliśmy </w:t>
      </w:r>
      <w:r w:rsidR="00071C7B">
        <w:rPr>
          <w:rFonts w:ascii="Arial" w:hAnsi="Arial" w:cs="Arial"/>
          <w:i/>
          <w:iCs/>
          <w:sz w:val="21"/>
          <w:szCs w:val="21"/>
        </w:rPr>
        <w:t>się zgłaszanym nam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 w 2021 roku </w:t>
      </w:r>
      <w:r w:rsidR="00071C7B">
        <w:rPr>
          <w:rFonts w:ascii="Arial" w:hAnsi="Arial" w:cs="Arial"/>
          <w:i/>
          <w:iCs/>
          <w:sz w:val="21"/>
          <w:szCs w:val="21"/>
        </w:rPr>
        <w:t>sprawom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 i na tej podstawie określiliśmy, które zjawiska pogodowe sieją największe spustoszenie w majątku rolników. Warto podkreślić, że </w:t>
      </w:r>
      <w:r w:rsidR="00071C7B">
        <w:rPr>
          <w:rFonts w:ascii="Arial" w:hAnsi="Arial" w:cs="Arial"/>
          <w:i/>
          <w:iCs/>
          <w:sz w:val="21"/>
          <w:szCs w:val="21"/>
        </w:rPr>
        <w:t>statystyki zawierają zarówno szkody w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 upraw</w:t>
      </w:r>
      <w:r w:rsidR="00071C7B">
        <w:rPr>
          <w:rFonts w:ascii="Arial" w:hAnsi="Arial" w:cs="Arial"/>
          <w:i/>
          <w:iCs/>
          <w:sz w:val="21"/>
          <w:szCs w:val="21"/>
        </w:rPr>
        <w:t>ach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, jak i </w:t>
      </w:r>
      <w:r w:rsidR="00071C7B">
        <w:rPr>
          <w:rFonts w:ascii="Arial" w:hAnsi="Arial" w:cs="Arial"/>
          <w:i/>
          <w:iCs/>
          <w:sz w:val="21"/>
          <w:szCs w:val="21"/>
        </w:rPr>
        <w:t xml:space="preserve">w 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pozostałych </w:t>
      </w:r>
      <w:r w:rsidR="00071C7B">
        <w:rPr>
          <w:rFonts w:ascii="Arial" w:hAnsi="Arial" w:cs="Arial"/>
          <w:i/>
          <w:iCs/>
          <w:sz w:val="21"/>
          <w:szCs w:val="21"/>
        </w:rPr>
        <w:t xml:space="preserve">składnikach 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mienia </w:t>
      </w:r>
      <w:r w:rsidR="00071C7B">
        <w:rPr>
          <w:rFonts w:ascii="Arial" w:hAnsi="Arial" w:cs="Arial"/>
          <w:i/>
          <w:iCs/>
          <w:sz w:val="21"/>
          <w:szCs w:val="21"/>
        </w:rPr>
        <w:t>w</w:t>
      </w:r>
      <w:r w:rsidR="00190E49">
        <w:rPr>
          <w:rFonts w:ascii="Arial" w:hAnsi="Arial" w:cs="Arial"/>
          <w:i/>
          <w:iCs/>
          <w:sz w:val="21"/>
          <w:szCs w:val="21"/>
        </w:rPr>
        <w:t> </w:t>
      </w:r>
      <w:r w:rsidR="00071C7B">
        <w:rPr>
          <w:rFonts w:ascii="Arial" w:hAnsi="Arial" w:cs="Arial"/>
          <w:i/>
          <w:iCs/>
          <w:sz w:val="21"/>
          <w:szCs w:val="21"/>
        </w:rPr>
        <w:t>gospodarstwie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, m.in. </w:t>
      </w:r>
      <w:r w:rsidR="00071C7B">
        <w:rPr>
          <w:rFonts w:ascii="Arial" w:hAnsi="Arial" w:cs="Arial"/>
          <w:i/>
          <w:iCs/>
          <w:sz w:val="21"/>
          <w:szCs w:val="21"/>
        </w:rPr>
        <w:t xml:space="preserve">w </w:t>
      </w:r>
      <w:r w:rsidR="006D7C81">
        <w:rPr>
          <w:rFonts w:ascii="Arial" w:hAnsi="Arial" w:cs="Arial"/>
          <w:i/>
          <w:iCs/>
          <w:sz w:val="21"/>
          <w:szCs w:val="21"/>
        </w:rPr>
        <w:t>budynk</w:t>
      </w:r>
      <w:r w:rsidR="00071C7B">
        <w:rPr>
          <w:rFonts w:ascii="Arial" w:hAnsi="Arial" w:cs="Arial"/>
          <w:i/>
          <w:iCs/>
          <w:sz w:val="21"/>
          <w:szCs w:val="21"/>
        </w:rPr>
        <w:t>ach</w:t>
      </w:r>
      <w:r w:rsidR="006D7C81">
        <w:rPr>
          <w:rFonts w:ascii="Arial" w:hAnsi="Arial" w:cs="Arial"/>
          <w:i/>
          <w:iCs/>
          <w:sz w:val="21"/>
          <w:szCs w:val="21"/>
        </w:rPr>
        <w:t xml:space="preserve"> mieszkalnych i gospodarczych wraz z wyposażeniem</w:t>
      </w:r>
      <w:r w:rsidRPr="003F20EA">
        <w:rPr>
          <w:rFonts w:ascii="Arial" w:hAnsi="Arial" w:cs="Arial"/>
          <w:i/>
          <w:iCs/>
          <w:sz w:val="21"/>
          <w:szCs w:val="21"/>
        </w:rPr>
        <w:t xml:space="preserve"> </w:t>
      </w:r>
      <w:r w:rsidRPr="003F20EA">
        <w:rPr>
          <w:rFonts w:ascii="Arial" w:hAnsi="Arial" w:cs="Arial"/>
          <w:sz w:val="21"/>
          <w:szCs w:val="21"/>
        </w:rPr>
        <w:t xml:space="preserve">– </w:t>
      </w:r>
      <w:r w:rsidR="004E7115" w:rsidRPr="003F20EA">
        <w:rPr>
          <w:rFonts w:ascii="Arial" w:hAnsi="Arial" w:cs="Arial"/>
          <w:sz w:val="21"/>
          <w:szCs w:val="21"/>
        </w:rPr>
        <w:t>mówi Andrzej Paduszyński, Dyrektor Departamentu Ubezpieczeń Indywidualnych w Compensa TU S.A. Vienna Insurance Group</w:t>
      </w:r>
      <w:r w:rsidR="007F4937">
        <w:rPr>
          <w:rFonts w:ascii="Arial" w:hAnsi="Arial" w:cs="Arial"/>
          <w:sz w:val="21"/>
          <w:szCs w:val="21"/>
        </w:rPr>
        <w:t>.</w:t>
      </w:r>
    </w:p>
    <w:p w14:paraId="6B8D1A5D" w14:textId="77777777" w:rsidR="00AE10A2" w:rsidRPr="003F20EA" w:rsidRDefault="00AE10A2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3B78003" w14:textId="1A3876A2" w:rsidR="00290000" w:rsidRDefault="00802D04" w:rsidP="00290000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Z danych</w:t>
      </w:r>
      <w:r w:rsidR="00AE10A2" w:rsidRPr="003F20EA">
        <w:rPr>
          <w:rFonts w:ascii="Arial" w:hAnsi="Arial" w:cs="Arial"/>
          <w:sz w:val="21"/>
          <w:szCs w:val="21"/>
        </w:rPr>
        <w:t xml:space="preserve"> ubezpieczyciela </w:t>
      </w:r>
      <w:r>
        <w:rPr>
          <w:rFonts w:ascii="Arial" w:hAnsi="Arial" w:cs="Arial"/>
          <w:sz w:val="21"/>
          <w:szCs w:val="21"/>
        </w:rPr>
        <w:t xml:space="preserve">wynika, że najczęściej do szkód dochodzi w związku z huraganami (16,7% zdarzeń). Drugie pod względem częstości </w:t>
      </w:r>
      <w:r w:rsidR="00321B6E">
        <w:rPr>
          <w:rFonts w:ascii="Arial" w:hAnsi="Arial" w:cs="Arial"/>
          <w:sz w:val="21"/>
          <w:szCs w:val="21"/>
        </w:rPr>
        <w:t>występowania</w:t>
      </w:r>
      <w:r>
        <w:rPr>
          <w:rFonts w:ascii="Arial" w:hAnsi="Arial" w:cs="Arial"/>
          <w:sz w:val="21"/>
          <w:szCs w:val="21"/>
        </w:rPr>
        <w:t xml:space="preserve"> są </w:t>
      </w:r>
      <w:r w:rsidR="00321B6E">
        <w:rPr>
          <w:rFonts w:ascii="Arial" w:hAnsi="Arial" w:cs="Arial"/>
          <w:sz w:val="21"/>
          <w:szCs w:val="21"/>
        </w:rPr>
        <w:t>straty</w:t>
      </w:r>
      <w:r>
        <w:rPr>
          <w:rFonts w:ascii="Arial" w:hAnsi="Arial" w:cs="Arial"/>
          <w:sz w:val="21"/>
          <w:szCs w:val="21"/>
        </w:rPr>
        <w:t xml:space="preserve"> </w:t>
      </w:r>
      <w:r w:rsidR="00321B6E">
        <w:rPr>
          <w:rFonts w:ascii="Arial" w:hAnsi="Arial" w:cs="Arial"/>
          <w:sz w:val="21"/>
          <w:szCs w:val="21"/>
        </w:rPr>
        <w:t xml:space="preserve">po zalaniach spowodowanych żywiołami </w:t>
      </w:r>
      <w:r>
        <w:rPr>
          <w:rFonts w:ascii="Arial" w:hAnsi="Arial" w:cs="Arial"/>
          <w:sz w:val="21"/>
          <w:szCs w:val="21"/>
        </w:rPr>
        <w:t>(13,8%)</w:t>
      </w:r>
      <w:r w:rsidR="00321B6E">
        <w:rPr>
          <w:rFonts w:ascii="Arial" w:hAnsi="Arial" w:cs="Arial"/>
          <w:sz w:val="21"/>
          <w:szCs w:val="21"/>
        </w:rPr>
        <w:t xml:space="preserve">. Niewiele mniej szkód powoduje grad (13,3%). </w:t>
      </w:r>
      <w:r w:rsidR="00C275CC">
        <w:rPr>
          <w:rFonts w:ascii="Arial" w:hAnsi="Arial" w:cs="Arial"/>
          <w:sz w:val="21"/>
          <w:szCs w:val="21"/>
        </w:rPr>
        <w:t>Piątkę najczęstszych</w:t>
      </w:r>
      <w:r w:rsidR="00321B6E">
        <w:rPr>
          <w:rFonts w:ascii="Arial" w:hAnsi="Arial" w:cs="Arial"/>
          <w:sz w:val="21"/>
          <w:szCs w:val="21"/>
        </w:rPr>
        <w:t xml:space="preserve"> przyczyn</w:t>
      </w:r>
      <w:r w:rsidR="00C275CC">
        <w:rPr>
          <w:rFonts w:ascii="Arial" w:hAnsi="Arial" w:cs="Arial"/>
          <w:sz w:val="21"/>
          <w:szCs w:val="21"/>
        </w:rPr>
        <w:t xml:space="preserve"> zamykają:</w:t>
      </w:r>
      <w:r w:rsidR="00321B6E">
        <w:rPr>
          <w:rFonts w:ascii="Arial" w:hAnsi="Arial" w:cs="Arial"/>
          <w:sz w:val="21"/>
          <w:szCs w:val="21"/>
        </w:rPr>
        <w:t xml:space="preserve"> uderzenie pioruna</w:t>
      </w:r>
      <w:r>
        <w:rPr>
          <w:rFonts w:ascii="Arial" w:hAnsi="Arial" w:cs="Arial"/>
          <w:sz w:val="21"/>
          <w:szCs w:val="21"/>
        </w:rPr>
        <w:t xml:space="preserve"> </w:t>
      </w:r>
      <w:r w:rsidR="00321B6E">
        <w:rPr>
          <w:rFonts w:ascii="Arial" w:hAnsi="Arial" w:cs="Arial"/>
          <w:sz w:val="21"/>
          <w:szCs w:val="21"/>
        </w:rPr>
        <w:t>(10,5%) i opady śnieg</w:t>
      </w:r>
      <w:r w:rsidR="005D43A4">
        <w:rPr>
          <w:rFonts w:ascii="Arial" w:hAnsi="Arial" w:cs="Arial"/>
          <w:sz w:val="21"/>
          <w:szCs w:val="21"/>
        </w:rPr>
        <w:t>u</w:t>
      </w:r>
      <w:r w:rsidR="00321B6E">
        <w:rPr>
          <w:rFonts w:ascii="Arial" w:hAnsi="Arial" w:cs="Arial"/>
          <w:sz w:val="21"/>
          <w:szCs w:val="21"/>
        </w:rPr>
        <w:t xml:space="preserve"> (5,4%).</w:t>
      </w:r>
    </w:p>
    <w:p w14:paraId="65634D19" w14:textId="77777777" w:rsidR="006D7C81" w:rsidRDefault="006D7C81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24099B" w14:textId="27082987" w:rsidR="00F631B5" w:rsidRDefault="00D24BD4" w:rsidP="00793920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F20EA">
        <w:rPr>
          <w:rFonts w:ascii="Arial" w:hAnsi="Arial" w:cs="Arial"/>
          <w:sz w:val="21"/>
          <w:szCs w:val="21"/>
        </w:rPr>
        <w:t xml:space="preserve">– </w:t>
      </w:r>
      <w:r w:rsidR="001948AC">
        <w:rPr>
          <w:rFonts w:ascii="Arial" w:hAnsi="Arial" w:cs="Arial"/>
          <w:i/>
          <w:iCs/>
          <w:sz w:val="21"/>
          <w:szCs w:val="21"/>
        </w:rPr>
        <w:t>Oczywiście</w:t>
      </w:r>
      <w:r w:rsidR="00290000">
        <w:rPr>
          <w:rFonts w:ascii="Arial" w:hAnsi="Arial" w:cs="Arial"/>
          <w:i/>
          <w:iCs/>
          <w:sz w:val="21"/>
          <w:szCs w:val="21"/>
        </w:rPr>
        <w:t xml:space="preserve"> nie tylko pogoda </w:t>
      </w:r>
      <w:r w:rsidR="004D7A5E">
        <w:rPr>
          <w:rFonts w:ascii="Arial" w:hAnsi="Arial" w:cs="Arial"/>
          <w:i/>
          <w:iCs/>
          <w:sz w:val="21"/>
          <w:szCs w:val="21"/>
        </w:rPr>
        <w:t>boleśnie doświadcza</w:t>
      </w:r>
      <w:r w:rsidR="00290000">
        <w:rPr>
          <w:rFonts w:ascii="Arial" w:hAnsi="Arial" w:cs="Arial"/>
          <w:i/>
          <w:iCs/>
          <w:sz w:val="21"/>
          <w:szCs w:val="21"/>
        </w:rPr>
        <w:t xml:space="preserve"> rolników. Najwyższe odszkodowania wypłacamy </w:t>
      </w:r>
      <w:r w:rsidR="004D7A5E">
        <w:rPr>
          <w:rFonts w:ascii="Arial" w:hAnsi="Arial" w:cs="Arial"/>
          <w:i/>
          <w:iCs/>
          <w:sz w:val="21"/>
          <w:szCs w:val="21"/>
        </w:rPr>
        <w:t xml:space="preserve">zazwyczaj </w:t>
      </w:r>
      <w:r w:rsidR="00290000">
        <w:rPr>
          <w:rFonts w:ascii="Arial" w:hAnsi="Arial" w:cs="Arial"/>
          <w:i/>
          <w:iCs/>
          <w:sz w:val="21"/>
          <w:szCs w:val="21"/>
        </w:rPr>
        <w:t>po pożarach</w:t>
      </w:r>
      <w:r w:rsidR="004D7A5E">
        <w:rPr>
          <w:rFonts w:ascii="Arial" w:hAnsi="Arial" w:cs="Arial"/>
          <w:i/>
          <w:iCs/>
          <w:sz w:val="21"/>
          <w:szCs w:val="21"/>
        </w:rPr>
        <w:t xml:space="preserve">. </w:t>
      </w:r>
      <w:r w:rsidR="008A1274">
        <w:rPr>
          <w:rFonts w:ascii="Arial" w:hAnsi="Arial" w:cs="Arial"/>
          <w:i/>
          <w:iCs/>
          <w:sz w:val="21"/>
          <w:szCs w:val="21"/>
        </w:rPr>
        <w:t>Tu warto podkreślić</w:t>
      </w:r>
      <w:r w:rsidR="004D7A5E">
        <w:rPr>
          <w:rFonts w:ascii="Arial" w:hAnsi="Arial" w:cs="Arial"/>
          <w:i/>
          <w:iCs/>
          <w:sz w:val="21"/>
          <w:szCs w:val="21"/>
        </w:rPr>
        <w:t xml:space="preserve">, że </w:t>
      </w:r>
      <w:r w:rsidR="008A1274">
        <w:rPr>
          <w:rFonts w:ascii="Arial" w:hAnsi="Arial" w:cs="Arial"/>
          <w:i/>
          <w:iCs/>
          <w:sz w:val="21"/>
          <w:szCs w:val="21"/>
        </w:rPr>
        <w:t xml:space="preserve">pieniądze z ubezpieczenia stanowią realne wsparcie po szkodzie, </w:t>
      </w:r>
      <w:r w:rsidR="00747542">
        <w:rPr>
          <w:rFonts w:ascii="Arial" w:hAnsi="Arial" w:cs="Arial"/>
          <w:i/>
          <w:iCs/>
          <w:sz w:val="21"/>
          <w:szCs w:val="21"/>
        </w:rPr>
        <w:t>jeżeli</w:t>
      </w:r>
      <w:r w:rsidR="008A1274">
        <w:rPr>
          <w:rFonts w:ascii="Arial" w:hAnsi="Arial" w:cs="Arial"/>
          <w:i/>
          <w:iCs/>
          <w:sz w:val="21"/>
          <w:szCs w:val="21"/>
        </w:rPr>
        <w:t xml:space="preserve"> rolnik chroni swoje mienie na sumy odpowiadające faktycznej wartości majątku. </w:t>
      </w:r>
      <w:r w:rsidR="001948AC">
        <w:rPr>
          <w:rFonts w:ascii="Arial" w:hAnsi="Arial" w:cs="Arial"/>
          <w:i/>
          <w:iCs/>
          <w:sz w:val="21"/>
          <w:szCs w:val="21"/>
        </w:rPr>
        <w:t>Niestety, w praktyce</w:t>
      </w:r>
      <w:r w:rsidR="008A1274">
        <w:rPr>
          <w:rFonts w:ascii="Arial" w:hAnsi="Arial" w:cs="Arial"/>
          <w:i/>
          <w:iCs/>
          <w:sz w:val="21"/>
          <w:szCs w:val="21"/>
        </w:rPr>
        <w:t xml:space="preserve"> gospodarstwa są często niedoubezpieczone</w:t>
      </w:r>
      <w:r w:rsidR="001948AC">
        <w:rPr>
          <w:rFonts w:ascii="Arial" w:hAnsi="Arial" w:cs="Arial"/>
          <w:i/>
          <w:iCs/>
          <w:sz w:val="21"/>
          <w:szCs w:val="21"/>
        </w:rPr>
        <w:t>. R</w:t>
      </w:r>
      <w:r w:rsidR="008A1274">
        <w:rPr>
          <w:rFonts w:ascii="Arial" w:hAnsi="Arial" w:cs="Arial"/>
          <w:i/>
          <w:iCs/>
          <w:sz w:val="21"/>
          <w:szCs w:val="21"/>
        </w:rPr>
        <w:t xml:space="preserve">olnicy </w:t>
      </w:r>
      <w:r w:rsidR="001948AC">
        <w:rPr>
          <w:rFonts w:ascii="Arial" w:hAnsi="Arial" w:cs="Arial"/>
          <w:i/>
          <w:iCs/>
          <w:sz w:val="21"/>
          <w:szCs w:val="21"/>
        </w:rPr>
        <w:t>podają nam</w:t>
      </w:r>
      <w:r w:rsidR="008A1274">
        <w:rPr>
          <w:rFonts w:ascii="Arial" w:hAnsi="Arial" w:cs="Arial"/>
          <w:i/>
          <w:iCs/>
          <w:sz w:val="21"/>
          <w:szCs w:val="21"/>
        </w:rPr>
        <w:t xml:space="preserve"> zaniżon</w:t>
      </w:r>
      <w:r w:rsidR="001948AC">
        <w:rPr>
          <w:rFonts w:ascii="Arial" w:hAnsi="Arial" w:cs="Arial"/>
          <w:i/>
          <w:iCs/>
          <w:sz w:val="21"/>
          <w:szCs w:val="21"/>
        </w:rPr>
        <w:t>ą wartość mienia</w:t>
      </w:r>
      <w:r w:rsidR="008A1274">
        <w:rPr>
          <w:rFonts w:ascii="Arial" w:hAnsi="Arial" w:cs="Arial"/>
          <w:i/>
          <w:iCs/>
          <w:sz w:val="21"/>
          <w:szCs w:val="21"/>
        </w:rPr>
        <w:t xml:space="preserve">, aby oszczędzić na składce. Takie podejście potrafi zemścić się po dużej szkodzie </w:t>
      </w:r>
      <w:r w:rsidRPr="003F20EA">
        <w:rPr>
          <w:rFonts w:ascii="Arial" w:hAnsi="Arial" w:cs="Arial"/>
          <w:sz w:val="21"/>
          <w:szCs w:val="21"/>
        </w:rPr>
        <w:t xml:space="preserve">– </w:t>
      </w:r>
      <w:r w:rsidRPr="003F20EA">
        <w:rPr>
          <w:rFonts w:ascii="Arial" w:hAnsi="Arial" w:cs="Arial"/>
          <w:color w:val="000000" w:themeColor="text1"/>
          <w:sz w:val="21"/>
          <w:szCs w:val="21"/>
        </w:rPr>
        <w:t xml:space="preserve">mówi </w:t>
      </w:r>
      <w:r w:rsidR="00C275CC">
        <w:rPr>
          <w:rFonts w:ascii="Arial" w:hAnsi="Arial" w:cs="Arial"/>
          <w:color w:val="000000" w:themeColor="text1"/>
          <w:sz w:val="21"/>
          <w:szCs w:val="21"/>
        </w:rPr>
        <w:t>Andrzej Paduszyński</w:t>
      </w:r>
      <w:r w:rsidR="00F755AD" w:rsidRPr="003F20E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F057C16" w14:textId="44159E91" w:rsidR="00C275CC" w:rsidRDefault="00C275CC" w:rsidP="00793920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0C710AB4" w14:textId="72F26B3E" w:rsidR="00290000" w:rsidRDefault="00D91256" w:rsidP="00793920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Aż 65 ze 100 najwyższych odszkodowań </w:t>
      </w:r>
      <w:r w:rsidR="008A127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ubezpieczyciel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wypłacił w tym roku po pożarach. W</w:t>
      </w:r>
      <w:r w:rsidR="00A558B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rekordowej pod tym względem szkodzie straty sięgnęły </w:t>
      </w:r>
      <w:r w:rsidR="002613B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ok.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1,</w:t>
      </w:r>
      <w:r w:rsidR="002613B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mln zł. </w:t>
      </w:r>
      <w:r w:rsidR="002613B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Dla porównania – najwyższa wypłata po huraganie wyniosła 263 tys. zł, a po zalaniu 166 tys. zł. Kosztowne potrafią być też szkody po nieszczęśliwych wypadkach – najwyższe odszkodowanie za obrażanie ciała wyniosło blisko 460 tys. zł. Z kolei jedna ze szkód spowodowanych przez zwierzęta została oszacowana na 370 tys. zł.</w:t>
      </w:r>
    </w:p>
    <w:p w14:paraId="010C92A2" w14:textId="56612F0B" w:rsidR="00665D30" w:rsidRDefault="00665D30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956A4BE" w14:textId="008B8EB4" w:rsidR="002667DD" w:rsidRPr="002667DD" w:rsidRDefault="00747542" w:rsidP="00793920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Ubezpieczenia nie tylko obowiązkowe</w:t>
      </w:r>
    </w:p>
    <w:p w14:paraId="180DFBB6" w14:textId="59CB8220" w:rsidR="00747542" w:rsidRDefault="00F2724F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F20EA">
        <w:rPr>
          <w:rFonts w:ascii="Arial" w:hAnsi="Arial" w:cs="Arial"/>
          <w:sz w:val="21"/>
          <w:szCs w:val="21"/>
        </w:rPr>
        <w:t xml:space="preserve">Według prawa rolnicy zobowiązani są do ubezpieczania budynków wchodzących w skład gospodarstwa rolnego </w:t>
      </w:r>
      <w:r w:rsidR="00F10044" w:rsidRPr="003F20EA">
        <w:rPr>
          <w:rFonts w:ascii="Arial" w:hAnsi="Arial" w:cs="Arial"/>
          <w:sz w:val="21"/>
          <w:szCs w:val="21"/>
        </w:rPr>
        <w:t xml:space="preserve">od ognia i innych zdarzeń losowych, ubezpieczenia przynajmniej połowy upraw polowych objętych dofinansowaniem </w:t>
      </w:r>
      <w:r w:rsidR="000D57FE" w:rsidRPr="003F20EA">
        <w:rPr>
          <w:rFonts w:ascii="Arial" w:hAnsi="Arial" w:cs="Arial"/>
          <w:sz w:val="21"/>
          <w:szCs w:val="21"/>
        </w:rPr>
        <w:t>i zwierząt gospodarskich</w:t>
      </w:r>
      <w:r w:rsidR="002667DD">
        <w:rPr>
          <w:rFonts w:ascii="Arial" w:hAnsi="Arial" w:cs="Arial"/>
          <w:sz w:val="21"/>
          <w:szCs w:val="21"/>
        </w:rPr>
        <w:t>, a także do</w:t>
      </w:r>
      <w:r w:rsidR="000D57FE" w:rsidRPr="003F20EA">
        <w:rPr>
          <w:rFonts w:ascii="Arial" w:hAnsi="Arial" w:cs="Arial"/>
          <w:sz w:val="21"/>
          <w:szCs w:val="21"/>
        </w:rPr>
        <w:t xml:space="preserve"> posiadania OC</w:t>
      </w:r>
      <w:r w:rsidR="00C73272">
        <w:rPr>
          <w:rFonts w:ascii="Arial" w:hAnsi="Arial" w:cs="Arial"/>
          <w:sz w:val="21"/>
          <w:szCs w:val="21"/>
        </w:rPr>
        <w:t> </w:t>
      </w:r>
      <w:r w:rsidR="000D57FE" w:rsidRPr="003F20EA">
        <w:rPr>
          <w:rFonts w:ascii="Arial" w:hAnsi="Arial" w:cs="Arial"/>
          <w:sz w:val="21"/>
          <w:szCs w:val="21"/>
        </w:rPr>
        <w:t>rolnika.</w:t>
      </w:r>
    </w:p>
    <w:p w14:paraId="149617F8" w14:textId="77777777" w:rsidR="00747542" w:rsidRDefault="00747542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315A252" w14:textId="719B48E5" w:rsidR="00F82E62" w:rsidRDefault="00747542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C37E2E" w:rsidRPr="003F20EA">
        <w:rPr>
          <w:rFonts w:ascii="Arial" w:hAnsi="Arial" w:cs="Arial"/>
          <w:i/>
          <w:iCs/>
          <w:sz w:val="21"/>
          <w:szCs w:val="21"/>
        </w:rPr>
        <w:t xml:space="preserve">Doświadczenia wielu </w:t>
      </w:r>
      <w:r w:rsidR="00835DDC" w:rsidRPr="003F20EA">
        <w:rPr>
          <w:rFonts w:ascii="Arial" w:hAnsi="Arial" w:cs="Arial"/>
          <w:i/>
          <w:iCs/>
          <w:sz w:val="21"/>
          <w:szCs w:val="21"/>
        </w:rPr>
        <w:t>naszych klientów</w:t>
      </w:r>
      <w:r w:rsidR="00C37E2E" w:rsidRPr="003F20EA">
        <w:rPr>
          <w:rFonts w:ascii="Arial" w:hAnsi="Arial" w:cs="Arial"/>
          <w:i/>
          <w:iCs/>
          <w:sz w:val="21"/>
          <w:szCs w:val="21"/>
        </w:rPr>
        <w:t xml:space="preserve"> jasno wskazują na potrzebę rozszerzenia </w:t>
      </w:r>
      <w:r w:rsidR="001C1CC2" w:rsidRPr="003F20EA">
        <w:rPr>
          <w:rFonts w:ascii="Arial" w:hAnsi="Arial" w:cs="Arial"/>
          <w:i/>
          <w:iCs/>
          <w:sz w:val="21"/>
          <w:szCs w:val="21"/>
        </w:rPr>
        <w:t>ochrony</w:t>
      </w:r>
      <w:r w:rsidR="0097097B" w:rsidRPr="003F20EA">
        <w:rPr>
          <w:rFonts w:ascii="Arial" w:hAnsi="Arial" w:cs="Arial"/>
          <w:i/>
          <w:iCs/>
          <w:sz w:val="21"/>
          <w:szCs w:val="21"/>
        </w:rPr>
        <w:t xml:space="preserve"> ubezpieczenio</w:t>
      </w:r>
      <w:r w:rsidR="00CA5AFE" w:rsidRPr="003F20EA">
        <w:rPr>
          <w:rFonts w:ascii="Arial" w:hAnsi="Arial" w:cs="Arial"/>
          <w:i/>
          <w:iCs/>
          <w:sz w:val="21"/>
          <w:szCs w:val="21"/>
        </w:rPr>
        <w:t>wej</w:t>
      </w:r>
      <w:r w:rsidR="001C1CC2" w:rsidRPr="003F20EA">
        <w:rPr>
          <w:rFonts w:ascii="Arial" w:hAnsi="Arial" w:cs="Arial"/>
          <w:i/>
          <w:iCs/>
          <w:sz w:val="21"/>
          <w:szCs w:val="21"/>
        </w:rPr>
        <w:t xml:space="preserve">. </w:t>
      </w:r>
      <w:r w:rsidR="00776F8E" w:rsidRPr="003F20EA">
        <w:rPr>
          <w:rFonts w:ascii="Arial" w:hAnsi="Arial" w:cs="Arial"/>
          <w:i/>
          <w:iCs/>
          <w:sz w:val="21"/>
          <w:szCs w:val="21"/>
        </w:rPr>
        <w:t>Odbudowa szkód, na które narażeni są rolnicy</w:t>
      </w:r>
      <w:r w:rsidR="00303DC7" w:rsidRPr="003F20EA">
        <w:rPr>
          <w:rFonts w:ascii="Arial" w:hAnsi="Arial" w:cs="Arial"/>
          <w:i/>
          <w:iCs/>
          <w:sz w:val="21"/>
          <w:szCs w:val="21"/>
        </w:rPr>
        <w:t>,</w:t>
      </w:r>
      <w:r w:rsidR="00776F8E" w:rsidRPr="003F20EA">
        <w:rPr>
          <w:rFonts w:ascii="Arial" w:hAnsi="Arial" w:cs="Arial"/>
          <w:i/>
          <w:iCs/>
          <w:sz w:val="21"/>
          <w:szCs w:val="21"/>
        </w:rPr>
        <w:t xml:space="preserve"> </w:t>
      </w:r>
      <w:r w:rsidR="00650337" w:rsidRPr="003F20EA">
        <w:rPr>
          <w:rFonts w:ascii="Arial" w:hAnsi="Arial" w:cs="Arial"/>
          <w:i/>
          <w:iCs/>
          <w:sz w:val="21"/>
          <w:szCs w:val="21"/>
        </w:rPr>
        <w:t xml:space="preserve">często </w:t>
      </w:r>
      <w:r w:rsidR="00A062E2">
        <w:rPr>
          <w:rFonts w:ascii="Arial" w:hAnsi="Arial" w:cs="Arial"/>
          <w:i/>
          <w:iCs/>
          <w:sz w:val="21"/>
          <w:szCs w:val="21"/>
        </w:rPr>
        <w:t>kosztuje setki</w:t>
      </w:r>
      <w:r w:rsidR="00650337" w:rsidRPr="003F20EA">
        <w:rPr>
          <w:rFonts w:ascii="Arial" w:hAnsi="Arial" w:cs="Arial"/>
          <w:i/>
          <w:iCs/>
          <w:sz w:val="21"/>
          <w:szCs w:val="21"/>
        </w:rPr>
        <w:t xml:space="preserve"> tysięcy złotych. </w:t>
      </w:r>
      <w:r w:rsidR="00377B76">
        <w:rPr>
          <w:rFonts w:ascii="Arial" w:hAnsi="Arial" w:cs="Arial"/>
          <w:i/>
          <w:iCs/>
          <w:sz w:val="21"/>
          <w:szCs w:val="21"/>
        </w:rPr>
        <w:t>Wiele</w:t>
      </w:r>
      <w:r w:rsidR="00650337" w:rsidRPr="003F20EA">
        <w:rPr>
          <w:rFonts w:ascii="Arial" w:hAnsi="Arial" w:cs="Arial"/>
          <w:i/>
          <w:iCs/>
          <w:sz w:val="21"/>
          <w:szCs w:val="21"/>
        </w:rPr>
        <w:t xml:space="preserve"> gospodarstw </w:t>
      </w:r>
      <w:r w:rsidR="00377B76">
        <w:rPr>
          <w:rFonts w:ascii="Arial" w:hAnsi="Arial" w:cs="Arial"/>
          <w:i/>
          <w:iCs/>
          <w:sz w:val="21"/>
          <w:szCs w:val="21"/>
        </w:rPr>
        <w:t>nie ma takich pieniędzy</w:t>
      </w:r>
      <w:r w:rsidR="001A558F" w:rsidRPr="003F20EA">
        <w:rPr>
          <w:rFonts w:ascii="Arial" w:hAnsi="Arial" w:cs="Arial"/>
          <w:i/>
          <w:iCs/>
          <w:sz w:val="21"/>
          <w:szCs w:val="21"/>
        </w:rPr>
        <w:t>.</w:t>
      </w:r>
      <w:r w:rsidR="001E7E58">
        <w:rPr>
          <w:rFonts w:ascii="Arial" w:hAnsi="Arial" w:cs="Arial"/>
          <w:i/>
          <w:iCs/>
          <w:sz w:val="21"/>
          <w:szCs w:val="21"/>
        </w:rPr>
        <w:t xml:space="preserve"> Dlatego d</w:t>
      </w:r>
      <w:r w:rsidR="001A558F" w:rsidRPr="003F20EA">
        <w:rPr>
          <w:rFonts w:ascii="Arial" w:hAnsi="Arial" w:cs="Arial"/>
          <w:i/>
          <w:iCs/>
          <w:sz w:val="21"/>
          <w:szCs w:val="21"/>
        </w:rPr>
        <w:t xml:space="preserve">obrze dobrane ubezpieczenie </w:t>
      </w:r>
      <w:r w:rsidR="001A558F" w:rsidRPr="003F20EA">
        <w:rPr>
          <w:rFonts w:ascii="Arial" w:hAnsi="Arial" w:cs="Arial"/>
          <w:i/>
          <w:iCs/>
          <w:sz w:val="21"/>
          <w:szCs w:val="21"/>
        </w:rPr>
        <w:lastRenderedPageBreak/>
        <w:t>umożliwia poszkodowanym zachowanie płynności finansowej</w:t>
      </w:r>
      <w:r w:rsidR="001E2A24">
        <w:rPr>
          <w:rFonts w:ascii="Arial" w:hAnsi="Arial" w:cs="Arial"/>
          <w:i/>
          <w:iCs/>
          <w:sz w:val="21"/>
          <w:szCs w:val="21"/>
        </w:rPr>
        <w:t xml:space="preserve">, </w:t>
      </w:r>
      <w:r w:rsidR="001A558F" w:rsidRPr="003F20EA">
        <w:rPr>
          <w:rFonts w:ascii="Arial" w:hAnsi="Arial" w:cs="Arial"/>
          <w:i/>
          <w:iCs/>
          <w:sz w:val="21"/>
          <w:szCs w:val="21"/>
        </w:rPr>
        <w:t>odbudowanie zniszczeń czy pokrycie kos</w:t>
      </w:r>
      <w:r w:rsidR="00CF1413" w:rsidRPr="003F20EA">
        <w:rPr>
          <w:rFonts w:ascii="Arial" w:hAnsi="Arial" w:cs="Arial"/>
          <w:i/>
          <w:iCs/>
          <w:sz w:val="21"/>
          <w:szCs w:val="21"/>
        </w:rPr>
        <w:t>ztów sezonu z małą ilością upraw</w:t>
      </w:r>
      <w:r w:rsidR="00CF1413" w:rsidRPr="003F20EA">
        <w:rPr>
          <w:rFonts w:ascii="Arial" w:hAnsi="Arial" w:cs="Arial"/>
          <w:sz w:val="21"/>
          <w:szCs w:val="21"/>
        </w:rPr>
        <w:t xml:space="preserve"> – dodaje </w:t>
      </w:r>
      <w:r w:rsidR="002667DD">
        <w:rPr>
          <w:rFonts w:ascii="Arial" w:hAnsi="Arial" w:cs="Arial"/>
          <w:sz w:val="21"/>
          <w:szCs w:val="21"/>
        </w:rPr>
        <w:t>Andrzej Paduszyński z Compensy.</w:t>
      </w:r>
    </w:p>
    <w:p w14:paraId="006012ED" w14:textId="00C2C852" w:rsidR="002667DD" w:rsidRDefault="002667DD" w:rsidP="0079392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B8BAA70" w14:textId="148B4DD1" w:rsidR="002667DD" w:rsidRPr="003F20EA" w:rsidRDefault="002667DD" w:rsidP="002667DD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Źródło: Compensa TU S.A. Vienna Insurance Group</w:t>
      </w:r>
    </w:p>
    <w:p w14:paraId="1A5B4317" w14:textId="77777777" w:rsidR="00102560" w:rsidRPr="003F20EA" w:rsidRDefault="00102560" w:rsidP="00793920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sectPr w:rsidR="00102560" w:rsidRPr="003F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CF76" w14:textId="77777777" w:rsidR="00546288" w:rsidRDefault="00546288" w:rsidP="00E82E65">
      <w:pPr>
        <w:spacing w:after="0" w:line="240" w:lineRule="auto"/>
      </w:pPr>
      <w:r>
        <w:separator/>
      </w:r>
    </w:p>
  </w:endnote>
  <w:endnote w:type="continuationSeparator" w:id="0">
    <w:p w14:paraId="5CB5DA6C" w14:textId="77777777" w:rsidR="00546288" w:rsidRDefault="00546288" w:rsidP="00E8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7471" w14:textId="77777777" w:rsidR="00546288" w:rsidRDefault="00546288" w:rsidP="00E82E65">
      <w:pPr>
        <w:spacing w:after="0" w:line="240" w:lineRule="auto"/>
      </w:pPr>
      <w:r>
        <w:separator/>
      </w:r>
    </w:p>
  </w:footnote>
  <w:footnote w:type="continuationSeparator" w:id="0">
    <w:p w14:paraId="63396ABC" w14:textId="77777777" w:rsidR="00546288" w:rsidRDefault="00546288" w:rsidP="00E8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954"/>
    <w:multiLevelType w:val="hybridMultilevel"/>
    <w:tmpl w:val="0326438C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62E37325"/>
    <w:multiLevelType w:val="hybridMultilevel"/>
    <w:tmpl w:val="AEAA4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31"/>
    <w:rsid w:val="00013968"/>
    <w:rsid w:val="00016789"/>
    <w:rsid w:val="00017A05"/>
    <w:rsid w:val="0003498E"/>
    <w:rsid w:val="000655A0"/>
    <w:rsid w:val="00071C7B"/>
    <w:rsid w:val="0009646C"/>
    <w:rsid w:val="000A5554"/>
    <w:rsid w:val="000B3F71"/>
    <w:rsid w:val="000D57FE"/>
    <w:rsid w:val="000D73C6"/>
    <w:rsid w:val="00102560"/>
    <w:rsid w:val="001327E4"/>
    <w:rsid w:val="00143B2E"/>
    <w:rsid w:val="00152010"/>
    <w:rsid w:val="00183638"/>
    <w:rsid w:val="00184F03"/>
    <w:rsid w:val="00186272"/>
    <w:rsid w:val="00190E49"/>
    <w:rsid w:val="001948AC"/>
    <w:rsid w:val="001A1A2B"/>
    <w:rsid w:val="001A4265"/>
    <w:rsid w:val="001A558F"/>
    <w:rsid w:val="001C1CC2"/>
    <w:rsid w:val="001C5C92"/>
    <w:rsid w:val="001D656F"/>
    <w:rsid w:val="001E2A24"/>
    <w:rsid w:val="001E7E58"/>
    <w:rsid w:val="001F3C59"/>
    <w:rsid w:val="00234959"/>
    <w:rsid w:val="002613BE"/>
    <w:rsid w:val="002667DD"/>
    <w:rsid w:val="002774EC"/>
    <w:rsid w:val="00290000"/>
    <w:rsid w:val="002A20E9"/>
    <w:rsid w:val="002B1A97"/>
    <w:rsid w:val="002D4584"/>
    <w:rsid w:val="002F4E93"/>
    <w:rsid w:val="00303DC7"/>
    <w:rsid w:val="00306E57"/>
    <w:rsid w:val="00321B6E"/>
    <w:rsid w:val="003263F9"/>
    <w:rsid w:val="003266E0"/>
    <w:rsid w:val="00333957"/>
    <w:rsid w:val="00360A4E"/>
    <w:rsid w:val="00374062"/>
    <w:rsid w:val="00377005"/>
    <w:rsid w:val="00377B76"/>
    <w:rsid w:val="003808BE"/>
    <w:rsid w:val="003F20EA"/>
    <w:rsid w:val="004574ED"/>
    <w:rsid w:val="0049248E"/>
    <w:rsid w:val="004D2A38"/>
    <w:rsid w:val="004D7A5E"/>
    <w:rsid w:val="004E7115"/>
    <w:rsid w:val="00501E0B"/>
    <w:rsid w:val="00502332"/>
    <w:rsid w:val="00532200"/>
    <w:rsid w:val="00546288"/>
    <w:rsid w:val="00572FCA"/>
    <w:rsid w:val="0058228D"/>
    <w:rsid w:val="00583F9A"/>
    <w:rsid w:val="005B2370"/>
    <w:rsid w:val="005D43A4"/>
    <w:rsid w:val="00650337"/>
    <w:rsid w:val="00665D30"/>
    <w:rsid w:val="00665F1C"/>
    <w:rsid w:val="00690E1F"/>
    <w:rsid w:val="006A54DE"/>
    <w:rsid w:val="006D7C81"/>
    <w:rsid w:val="006F7365"/>
    <w:rsid w:val="007022B7"/>
    <w:rsid w:val="007142BB"/>
    <w:rsid w:val="007176EE"/>
    <w:rsid w:val="00723690"/>
    <w:rsid w:val="00724F6C"/>
    <w:rsid w:val="00731E65"/>
    <w:rsid w:val="00747542"/>
    <w:rsid w:val="007759EA"/>
    <w:rsid w:val="00776F8E"/>
    <w:rsid w:val="00786B9C"/>
    <w:rsid w:val="0079326A"/>
    <w:rsid w:val="00793920"/>
    <w:rsid w:val="007C3E7D"/>
    <w:rsid w:val="007D43BF"/>
    <w:rsid w:val="007E1818"/>
    <w:rsid w:val="007F4937"/>
    <w:rsid w:val="00802D04"/>
    <w:rsid w:val="008133E8"/>
    <w:rsid w:val="00816931"/>
    <w:rsid w:val="00817899"/>
    <w:rsid w:val="008206C2"/>
    <w:rsid w:val="00835DDC"/>
    <w:rsid w:val="00876DCA"/>
    <w:rsid w:val="0088054F"/>
    <w:rsid w:val="008902A4"/>
    <w:rsid w:val="00893541"/>
    <w:rsid w:val="008A1274"/>
    <w:rsid w:val="008C6690"/>
    <w:rsid w:val="008E2BBE"/>
    <w:rsid w:val="008E5F0A"/>
    <w:rsid w:val="00902FD7"/>
    <w:rsid w:val="0097097B"/>
    <w:rsid w:val="009763E7"/>
    <w:rsid w:val="0098152F"/>
    <w:rsid w:val="00993332"/>
    <w:rsid w:val="00994C63"/>
    <w:rsid w:val="00A062E2"/>
    <w:rsid w:val="00A3508E"/>
    <w:rsid w:val="00A438E6"/>
    <w:rsid w:val="00A558B4"/>
    <w:rsid w:val="00A63F5E"/>
    <w:rsid w:val="00A7642B"/>
    <w:rsid w:val="00A82E0E"/>
    <w:rsid w:val="00AA59DA"/>
    <w:rsid w:val="00AC3081"/>
    <w:rsid w:val="00AE10A2"/>
    <w:rsid w:val="00AF62D8"/>
    <w:rsid w:val="00B32EEF"/>
    <w:rsid w:val="00B3377C"/>
    <w:rsid w:val="00B4262F"/>
    <w:rsid w:val="00B47EA4"/>
    <w:rsid w:val="00B5118C"/>
    <w:rsid w:val="00B57669"/>
    <w:rsid w:val="00B64686"/>
    <w:rsid w:val="00BA106D"/>
    <w:rsid w:val="00BB7532"/>
    <w:rsid w:val="00BC7FBF"/>
    <w:rsid w:val="00BE6153"/>
    <w:rsid w:val="00BF5A35"/>
    <w:rsid w:val="00C014FA"/>
    <w:rsid w:val="00C22898"/>
    <w:rsid w:val="00C2327B"/>
    <w:rsid w:val="00C275CC"/>
    <w:rsid w:val="00C37E2E"/>
    <w:rsid w:val="00C47200"/>
    <w:rsid w:val="00C52E09"/>
    <w:rsid w:val="00C73272"/>
    <w:rsid w:val="00C83BC1"/>
    <w:rsid w:val="00CA5AFE"/>
    <w:rsid w:val="00CC29DC"/>
    <w:rsid w:val="00CC48D4"/>
    <w:rsid w:val="00CF1413"/>
    <w:rsid w:val="00D03FA9"/>
    <w:rsid w:val="00D24BD4"/>
    <w:rsid w:val="00D311A8"/>
    <w:rsid w:val="00D52B58"/>
    <w:rsid w:val="00D91256"/>
    <w:rsid w:val="00D92983"/>
    <w:rsid w:val="00DA18D7"/>
    <w:rsid w:val="00DB2AFB"/>
    <w:rsid w:val="00DC302C"/>
    <w:rsid w:val="00DC3391"/>
    <w:rsid w:val="00DC5EC4"/>
    <w:rsid w:val="00DF4BEC"/>
    <w:rsid w:val="00DF6276"/>
    <w:rsid w:val="00E11737"/>
    <w:rsid w:val="00E52395"/>
    <w:rsid w:val="00E53BF7"/>
    <w:rsid w:val="00E6160C"/>
    <w:rsid w:val="00E82E65"/>
    <w:rsid w:val="00E85D42"/>
    <w:rsid w:val="00ED032C"/>
    <w:rsid w:val="00ED41BC"/>
    <w:rsid w:val="00EE4B97"/>
    <w:rsid w:val="00F10044"/>
    <w:rsid w:val="00F13BF6"/>
    <w:rsid w:val="00F2724F"/>
    <w:rsid w:val="00F322C8"/>
    <w:rsid w:val="00F631B5"/>
    <w:rsid w:val="00F713EE"/>
    <w:rsid w:val="00F755AD"/>
    <w:rsid w:val="00F8270E"/>
    <w:rsid w:val="00F82E62"/>
    <w:rsid w:val="00F840DC"/>
    <w:rsid w:val="00FB457D"/>
    <w:rsid w:val="00FB6B19"/>
    <w:rsid w:val="00FC40FE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0117"/>
  <w15:chartTrackingRefBased/>
  <w15:docId w15:val="{AEE4DF33-6035-4A83-B7C4-0BEC4C87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41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E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E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Piotr Habasiński</cp:lastModifiedBy>
  <cp:revision>179</cp:revision>
  <dcterms:created xsi:type="dcterms:W3CDTF">2021-11-15T10:41:00Z</dcterms:created>
  <dcterms:modified xsi:type="dcterms:W3CDTF">2021-12-14T09:36:00Z</dcterms:modified>
</cp:coreProperties>
</file>